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4A" w:rsidRPr="00B8313F" w:rsidRDefault="007C774A" w:rsidP="007C774A">
      <w:pPr>
        <w:rPr>
          <w:rFonts w:ascii="Arial" w:hAnsi="Arial" w:cs="Arial"/>
        </w:rPr>
      </w:pPr>
      <w:r w:rsidRPr="00B8313F">
        <w:rPr>
          <w:rFonts w:ascii="Arial" w:hAnsi="Arial" w:cs="Arial"/>
        </w:rPr>
        <w:t>Technické podmínky – příloha č. 2</w:t>
      </w:r>
    </w:p>
    <w:p w:rsidR="00D75098" w:rsidRPr="00B8313F" w:rsidRDefault="00D75098">
      <w:pPr>
        <w:rPr>
          <w:rFonts w:ascii="Arial" w:hAnsi="Arial" w:cs="Arial"/>
        </w:rPr>
      </w:pPr>
    </w:p>
    <w:p w:rsidR="007C774A" w:rsidRDefault="001344A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RED</w:t>
      </w:r>
    </w:p>
    <w:p w:rsidR="00FF3AD0" w:rsidRPr="00B8313F" w:rsidRDefault="00FF3AD0">
      <w:pPr>
        <w:rPr>
          <w:rFonts w:ascii="Arial" w:hAnsi="Arial" w:cs="Arial"/>
          <w:b/>
          <w:sz w:val="36"/>
          <w:szCs w:val="36"/>
        </w:rPr>
      </w:pPr>
    </w:p>
    <w:p w:rsidR="007B1B72" w:rsidRDefault="00E6450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66567" cy="1611344"/>
            <wp:effectExtent l="19050" t="0" r="0" b="0"/>
            <wp:docPr id="2" name="Obrázek 1" descr="20250224_09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224_092521.jpg"/>
                    <pic:cNvPicPr/>
                  </pic:nvPicPr>
                  <pic:blipFill>
                    <a:blip r:embed="rId4" cstate="print"/>
                    <a:srcRect t="22657" b="7552"/>
                    <a:stretch>
                      <a:fillRect/>
                    </a:stretch>
                  </pic:blipFill>
                  <pic:spPr>
                    <a:xfrm>
                      <a:off x="0" y="0"/>
                      <a:ext cx="4070384" cy="161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4A" w:rsidRPr="00B8313F" w:rsidRDefault="007C774A">
      <w:pPr>
        <w:rPr>
          <w:rFonts w:ascii="Arial" w:hAnsi="Arial" w:cs="Arial"/>
        </w:rPr>
      </w:pPr>
    </w:p>
    <w:p w:rsidR="00E17700" w:rsidRPr="00B8313F" w:rsidRDefault="007C774A" w:rsidP="007C774A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jeviště minimálních rozměrů </w:t>
      </w:r>
      <w:r w:rsidR="007B1B72">
        <w:rPr>
          <w:rFonts w:ascii="Arial" w:hAnsi="Arial" w:cs="Arial"/>
        </w:rPr>
        <w:t xml:space="preserve">10 </w:t>
      </w:r>
      <w:r w:rsidR="001344AD">
        <w:rPr>
          <w:rFonts w:ascii="Arial" w:hAnsi="Arial" w:cs="Arial"/>
        </w:rPr>
        <w:t>x 7</w:t>
      </w:r>
      <w:r w:rsidRPr="00B8313F">
        <w:rPr>
          <w:rFonts w:ascii="Arial" w:hAnsi="Arial" w:cs="Arial"/>
        </w:rPr>
        <w:t xml:space="preserve">m, </w:t>
      </w:r>
      <w:r w:rsidR="001344AD">
        <w:rPr>
          <w:rFonts w:ascii="Arial" w:hAnsi="Arial" w:cs="Arial"/>
        </w:rPr>
        <w:t>hloubka od portálů 5m</w:t>
      </w:r>
      <w:r w:rsidR="00E17700" w:rsidRPr="00B8313F">
        <w:rPr>
          <w:rFonts w:ascii="Arial" w:hAnsi="Arial" w:cs="Arial"/>
        </w:rPr>
        <w:t>, forbína by měla být širší než je</w:t>
      </w:r>
    </w:p>
    <w:p w:rsidR="00FE097F" w:rsidRPr="00B8313F" w:rsidRDefault="00E17700" w:rsidP="001344AD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vzdálenost mezi </w:t>
      </w:r>
      <w:proofErr w:type="spellStart"/>
      <w:r w:rsidRPr="00B8313F">
        <w:rPr>
          <w:rFonts w:ascii="Arial" w:hAnsi="Arial" w:cs="Arial"/>
        </w:rPr>
        <w:t>portálama</w:t>
      </w:r>
      <w:proofErr w:type="spellEnd"/>
      <w:r w:rsidR="00B6381A" w:rsidRPr="00B8313F">
        <w:rPr>
          <w:rFonts w:ascii="Arial" w:hAnsi="Arial" w:cs="Arial"/>
        </w:rPr>
        <w:t xml:space="preserve">, </w:t>
      </w:r>
      <w:r w:rsidR="001344AD">
        <w:rPr>
          <w:rFonts w:ascii="Arial" w:hAnsi="Arial" w:cs="Arial"/>
        </w:rPr>
        <w:t>možnost vrtání do podlahy</w:t>
      </w:r>
    </w:p>
    <w:p w:rsidR="00E17700" w:rsidRPr="00B8313F" w:rsidRDefault="00E17700">
      <w:pPr>
        <w:rPr>
          <w:rFonts w:ascii="Arial" w:hAnsi="Arial" w:cs="Arial"/>
        </w:rPr>
      </w:pPr>
    </w:p>
    <w:p w:rsidR="001344AD" w:rsidRDefault="001344AD" w:rsidP="00E6450F">
      <w:pPr>
        <w:tabs>
          <w:tab w:val="left" w:pos="705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17700" w:rsidRPr="00B8313F">
        <w:rPr>
          <w:rFonts w:ascii="Arial" w:hAnsi="Arial" w:cs="Arial"/>
        </w:rPr>
        <w:t xml:space="preserve">x </w:t>
      </w:r>
      <w:r w:rsidR="007C774A" w:rsidRPr="00B8313F">
        <w:rPr>
          <w:rFonts w:ascii="Arial" w:hAnsi="Arial" w:cs="Arial"/>
        </w:rPr>
        <w:t>regulovaná zásuvka (220 V/ 10 A) v podlaze jeviště, nebo v jeho těsné</w:t>
      </w:r>
      <w:r w:rsidR="00E645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blízkosti, </w:t>
      </w:r>
    </w:p>
    <w:p w:rsidR="007B1B72" w:rsidRDefault="001344AD" w:rsidP="007B1B72">
      <w:pPr>
        <w:tabs>
          <w:tab w:val="left" w:pos="705"/>
          <w:tab w:val="left" w:pos="900"/>
        </w:tabs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možnost pověsit si dva reflektory na tah –</w:t>
      </w:r>
      <w:r w:rsidR="00022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zapojit do regulované zásuvky</w:t>
      </w:r>
    </w:p>
    <w:p w:rsidR="001344AD" w:rsidRDefault="007C774A" w:rsidP="007C774A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6 reflektorů FHR z mostu jeviště, 2 reflektory na lávkách nebo nad jevištěm, </w:t>
      </w:r>
    </w:p>
    <w:p w:rsidR="007C774A" w:rsidRPr="00B8313F" w:rsidRDefault="007C774A" w:rsidP="007C774A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12 reflektorů FHR z hlediště </w:t>
      </w:r>
    </w:p>
    <w:p w:rsidR="003C037B" w:rsidRPr="00B8313F" w:rsidRDefault="00A74892" w:rsidP="007C774A">
      <w:pPr>
        <w:rPr>
          <w:rFonts w:ascii="Arial" w:hAnsi="Arial" w:cs="Arial"/>
        </w:rPr>
      </w:pPr>
      <w:r w:rsidRPr="00B8313F">
        <w:rPr>
          <w:rFonts w:ascii="Arial" w:hAnsi="Arial" w:cs="Arial"/>
          <w:b/>
        </w:rPr>
        <w:t>p</w:t>
      </w:r>
      <w:r w:rsidR="0024566E" w:rsidRPr="00B8313F">
        <w:rPr>
          <w:rFonts w:ascii="Arial" w:hAnsi="Arial" w:cs="Arial"/>
          <w:b/>
        </w:rPr>
        <w:t>očet světel a jejich výkon</w:t>
      </w:r>
      <w:r w:rsidRPr="00B8313F">
        <w:rPr>
          <w:rFonts w:ascii="Arial" w:hAnsi="Arial" w:cs="Arial"/>
          <w:b/>
        </w:rPr>
        <w:t xml:space="preserve"> musí být</w:t>
      </w:r>
      <w:r w:rsidR="0024566E" w:rsidRPr="00B8313F">
        <w:rPr>
          <w:rFonts w:ascii="Arial" w:hAnsi="Arial" w:cs="Arial"/>
          <w:b/>
        </w:rPr>
        <w:t xml:space="preserve"> adekvátní k velikosti jeviště</w:t>
      </w:r>
    </w:p>
    <w:p w:rsidR="003C037B" w:rsidRPr="00B8313F" w:rsidRDefault="003C037B" w:rsidP="007C774A">
      <w:pPr>
        <w:rPr>
          <w:rFonts w:ascii="Arial" w:hAnsi="Arial" w:cs="Arial"/>
        </w:rPr>
      </w:pPr>
    </w:p>
    <w:p w:rsidR="00FB4AA8" w:rsidRDefault="001344AD" w:rsidP="001344AD">
      <w:pPr>
        <w:tabs>
          <w:tab w:val="left" w:pos="900"/>
        </w:tabs>
        <w:rPr>
          <w:rFonts w:ascii="Arial" w:hAnsi="Arial" w:cs="Arial"/>
          <w:b/>
        </w:rPr>
      </w:pPr>
      <w:r w:rsidRPr="00E6450F">
        <w:rPr>
          <w:rFonts w:ascii="Arial" w:hAnsi="Arial" w:cs="Arial"/>
          <w:b/>
          <w:color w:val="FF0000"/>
        </w:rPr>
        <w:t>možnost umístit</w:t>
      </w:r>
      <w:r w:rsidR="00FB4AA8" w:rsidRPr="00E6450F">
        <w:rPr>
          <w:rFonts w:ascii="Arial" w:hAnsi="Arial" w:cs="Arial"/>
          <w:b/>
          <w:color w:val="FF0000"/>
        </w:rPr>
        <w:t xml:space="preserve"> video </w:t>
      </w:r>
      <w:r w:rsidRPr="00E6450F">
        <w:rPr>
          <w:rFonts w:ascii="Arial" w:hAnsi="Arial" w:cs="Arial"/>
          <w:b/>
          <w:color w:val="FF0000"/>
        </w:rPr>
        <w:t>pr</w:t>
      </w:r>
      <w:r w:rsidR="00FB4AA8" w:rsidRPr="00E6450F">
        <w:rPr>
          <w:rFonts w:ascii="Arial" w:hAnsi="Arial" w:cs="Arial"/>
          <w:b/>
          <w:color w:val="FF0000"/>
        </w:rPr>
        <w:t>ojektor za diváky na střed</w:t>
      </w:r>
      <w:r w:rsidR="00FB4AA8">
        <w:rPr>
          <w:rFonts w:ascii="Arial" w:hAnsi="Arial" w:cs="Arial"/>
          <w:b/>
        </w:rPr>
        <w:t xml:space="preserve">, </w:t>
      </w:r>
    </w:p>
    <w:p w:rsidR="00E6450F" w:rsidRDefault="00FB4AA8" w:rsidP="001344AD">
      <w:pPr>
        <w:tabs>
          <w:tab w:val="left" w:pos="900"/>
        </w:tabs>
        <w:rPr>
          <w:rFonts w:ascii="Arial" w:hAnsi="Arial" w:cs="Arial"/>
        </w:rPr>
      </w:pPr>
      <w:r w:rsidRPr="00FB4AA8">
        <w:rPr>
          <w:rFonts w:ascii="Arial" w:hAnsi="Arial" w:cs="Arial"/>
        </w:rPr>
        <w:t xml:space="preserve">velikost </w:t>
      </w:r>
      <w:r>
        <w:rPr>
          <w:rFonts w:ascii="Arial" w:hAnsi="Arial" w:cs="Arial"/>
        </w:rPr>
        <w:t>projektoru je cca 60x60x25cm, váha 25kg</w:t>
      </w:r>
    </w:p>
    <w:p w:rsidR="00FB4AA8" w:rsidRDefault="00FB4AA8" w:rsidP="001344AD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6450F">
        <w:rPr>
          <w:rFonts w:ascii="Arial" w:hAnsi="Arial" w:cs="Arial"/>
        </w:rPr>
        <w:t>pokud je kabina v rozumné vzdálenosti od projektoru a dosáhnou kabely, možnost připojení vlastního pultu k</w:t>
      </w:r>
      <w:r w:rsidR="00FF3AD0">
        <w:rPr>
          <w:rFonts w:ascii="Arial" w:hAnsi="Arial" w:cs="Arial"/>
        </w:rPr>
        <w:t> </w:t>
      </w:r>
      <w:r w:rsidR="00E6450F">
        <w:rPr>
          <w:rFonts w:ascii="Arial" w:hAnsi="Arial" w:cs="Arial"/>
        </w:rPr>
        <w:t>DMX</w:t>
      </w:r>
      <w:r w:rsidR="00FF3AD0">
        <w:rPr>
          <w:rFonts w:ascii="Arial" w:hAnsi="Arial" w:cs="Arial"/>
        </w:rPr>
        <w:t xml:space="preserve"> v kabině</w:t>
      </w:r>
      <w:r w:rsidR="00E6450F">
        <w:rPr>
          <w:rFonts w:ascii="Arial" w:hAnsi="Arial" w:cs="Arial"/>
        </w:rPr>
        <w:t xml:space="preserve">, nebo přivést DMX k projektoru a zapojit pult tam </w:t>
      </w:r>
    </w:p>
    <w:p w:rsidR="00E17700" w:rsidRPr="00B8313F" w:rsidRDefault="00E17700" w:rsidP="007C774A">
      <w:pPr>
        <w:rPr>
          <w:rFonts w:ascii="Arial" w:hAnsi="Arial" w:cs="Arial"/>
        </w:rPr>
      </w:pPr>
      <w:r w:rsidRPr="00B8313F">
        <w:rPr>
          <w:rFonts w:ascii="Arial" w:hAnsi="Arial" w:cs="Arial"/>
        </w:rPr>
        <w:t>sledovací reflektor u pultu osvětlovače</w:t>
      </w:r>
      <w:r w:rsidR="00A74892" w:rsidRPr="00B8313F">
        <w:rPr>
          <w:rFonts w:ascii="Arial" w:hAnsi="Arial" w:cs="Arial"/>
        </w:rPr>
        <w:t>, řiditelný z pultu</w:t>
      </w:r>
    </w:p>
    <w:p w:rsidR="00E6450F" w:rsidRDefault="00E6450F" w:rsidP="007B1B72">
      <w:pPr>
        <w:pStyle w:val="Normln1"/>
        <w:tabs>
          <w:tab w:val="left" w:pos="900"/>
        </w:tabs>
        <w:rPr>
          <w:rFonts w:ascii="Arial" w:hAnsi="Arial" w:cs="Arial"/>
          <w:sz w:val="24"/>
          <w:szCs w:val="24"/>
        </w:rPr>
      </w:pPr>
    </w:p>
    <w:p w:rsidR="003C037B" w:rsidRPr="00B8313F" w:rsidRDefault="003C037B" w:rsidP="00E6450F">
      <w:pPr>
        <w:pStyle w:val="Normln1"/>
        <w:tabs>
          <w:tab w:val="left" w:pos="900"/>
        </w:tabs>
        <w:rPr>
          <w:rFonts w:ascii="Arial" w:hAnsi="Arial" w:cs="Arial"/>
          <w:sz w:val="24"/>
        </w:rPr>
      </w:pPr>
      <w:r w:rsidRPr="00B8313F">
        <w:rPr>
          <w:rFonts w:ascii="Arial" w:hAnsi="Arial" w:cs="Arial"/>
          <w:sz w:val="24"/>
        </w:rPr>
        <w:t xml:space="preserve">regulované ozvučení sálu s </w:t>
      </w:r>
      <w:proofErr w:type="gramStart"/>
      <w:r w:rsidRPr="00B8313F">
        <w:rPr>
          <w:rFonts w:ascii="Arial" w:hAnsi="Arial" w:cs="Arial"/>
          <w:sz w:val="24"/>
        </w:rPr>
        <w:t>možností  rozdělení</w:t>
      </w:r>
      <w:proofErr w:type="gramEnd"/>
      <w:r w:rsidRPr="00B8313F">
        <w:rPr>
          <w:rFonts w:ascii="Arial" w:hAnsi="Arial" w:cs="Arial"/>
          <w:sz w:val="24"/>
        </w:rPr>
        <w:t xml:space="preserve">  "přední -  zadní" a "levá - pravá"(</w:t>
      </w:r>
      <w:r w:rsidR="00E6450F">
        <w:rPr>
          <w:rFonts w:ascii="Arial" w:hAnsi="Arial" w:cs="Arial"/>
          <w:sz w:val="24"/>
        </w:rPr>
        <w:t xml:space="preserve">4 reproduktory) </w:t>
      </w:r>
      <w:r w:rsidRPr="00B8313F">
        <w:rPr>
          <w:rFonts w:ascii="Arial" w:hAnsi="Arial" w:cs="Arial"/>
          <w:sz w:val="24"/>
        </w:rPr>
        <w:t>přímý poslech ze sálu, případně regulovaný odposlech ze sálu</w:t>
      </w:r>
    </w:p>
    <w:p w:rsidR="0024566E" w:rsidRDefault="00E6450F">
      <w:pPr>
        <w:rPr>
          <w:rFonts w:ascii="Arial" w:hAnsi="Arial" w:cs="Arial"/>
        </w:rPr>
      </w:pPr>
      <w:r>
        <w:rPr>
          <w:rFonts w:ascii="Arial" w:hAnsi="Arial" w:cs="Arial"/>
        </w:rPr>
        <w:t>možnost připojení vlastních dvou</w:t>
      </w:r>
      <w:r w:rsidR="007B1B72">
        <w:rPr>
          <w:rFonts w:ascii="Arial" w:hAnsi="Arial" w:cs="Arial"/>
        </w:rPr>
        <w:t xml:space="preserve"> přehrávač</w:t>
      </w:r>
      <w:r>
        <w:rPr>
          <w:rFonts w:ascii="Arial" w:hAnsi="Arial" w:cs="Arial"/>
        </w:rPr>
        <w:t>ů</w:t>
      </w:r>
      <w:r w:rsidR="007B1B72">
        <w:rPr>
          <w:rFonts w:ascii="Arial" w:hAnsi="Arial" w:cs="Arial"/>
        </w:rPr>
        <w:t xml:space="preserve"> k pultu</w:t>
      </w:r>
    </w:p>
    <w:p w:rsidR="003C037B" w:rsidRPr="00B8313F" w:rsidRDefault="003C037B" w:rsidP="003C037B">
      <w:pPr>
        <w:tabs>
          <w:tab w:val="left" w:pos="900"/>
        </w:tabs>
        <w:rPr>
          <w:rFonts w:ascii="Arial" w:hAnsi="Arial" w:cs="Arial"/>
        </w:rPr>
      </w:pPr>
    </w:p>
    <w:p w:rsidR="00DA0A36" w:rsidRPr="00B8313F" w:rsidRDefault="00DA0A36" w:rsidP="00DA0A36">
      <w:pPr>
        <w:tabs>
          <w:tab w:val="left" w:pos="900"/>
        </w:tabs>
        <w:rPr>
          <w:rFonts w:ascii="Arial" w:hAnsi="Arial" w:cs="Arial"/>
        </w:rPr>
      </w:pPr>
      <w:r w:rsidRPr="00B8313F">
        <w:rPr>
          <w:rFonts w:ascii="Arial" w:hAnsi="Arial" w:cs="Arial"/>
        </w:rPr>
        <w:t>pánská šatna</w:t>
      </w:r>
      <w:r w:rsidR="007F11A5" w:rsidRPr="00B8313F">
        <w:rPr>
          <w:rFonts w:ascii="Arial" w:hAnsi="Arial" w:cs="Arial"/>
        </w:rPr>
        <w:t>,</w:t>
      </w:r>
      <w:r w:rsidRPr="00B8313F">
        <w:rPr>
          <w:rFonts w:ascii="Arial" w:hAnsi="Arial" w:cs="Arial"/>
        </w:rPr>
        <w:t xml:space="preserve"> pro </w:t>
      </w:r>
      <w:r w:rsidR="00FF3AD0">
        <w:rPr>
          <w:rFonts w:ascii="Arial" w:hAnsi="Arial" w:cs="Arial"/>
        </w:rPr>
        <w:t>2</w:t>
      </w:r>
      <w:r w:rsidRPr="00B8313F">
        <w:rPr>
          <w:rFonts w:ascii="Arial" w:hAnsi="Arial" w:cs="Arial"/>
        </w:rPr>
        <w:t xml:space="preserve"> osob</w:t>
      </w:r>
      <w:r w:rsidR="00A74892" w:rsidRPr="00B8313F">
        <w:rPr>
          <w:rFonts w:ascii="Arial" w:hAnsi="Arial" w:cs="Arial"/>
        </w:rPr>
        <w:t>y</w:t>
      </w:r>
      <w:r w:rsidR="007F11A5" w:rsidRPr="00B8313F">
        <w:rPr>
          <w:rFonts w:ascii="Arial" w:hAnsi="Arial" w:cs="Arial"/>
        </w:rPr>
        <w:t>,</w:t>
      </w:r>
      <w:r w:rsidRPr="00B8313F">
        <w:rPr>
          <w:rFonts w:ascii="Arial" w:hAnsi="Arial" w:cs="Arial"/>
        </w:rPr>
        <w:t xml:space="preserve"> vybavená věšáky na kostýmy a alespoň jedním zrcadlem.</w:t>
      </w:r>
    </w:p>
    <w:p w:rsidR="00DA0A36" w:rsidRPr="00B8313F" w:rsidRDefault="00DA0A36" w:rsidP="00DA0A36">
      <w:pPr>
        <w:rPr>
          <w:rFonts w:ascii="Arial" w:hAnsi="Arial" w:cs="Arial"/>
        </w:rPr>
      </w:pPr>
      <w:r w:rsidRPr="00B8313F">
        <w:rPr>
          <w:rFonts w:ascii="Arial" w:hAnsi="Arial" w:cs="Arial"/>
        </w:rPr>
        <w:t>WC s toaletním papírem a umyvadla s mýdlem a ručníkem.</w:t>
      </w:r>
    </w:p>
    <w:p w:rsidR="00DA0A36" w:rsidRPr="00B8313F" w:rsidRDefault="00DA0A36" w:rsidP="00DA0A36">
      <w:pPr>
        <w:rPr>
          <w:rFonts w:ascii="Arial" w:hAnsi="Arial" w:cs="Arial"/>
        </w:rPr>
      </w:pPr>
    </w:p>
    <w:p w:rsidR="00DA0A36" w:rsidRPr="00B8313F" w:rsidRDefault="00DA0A36" w:rsidP="00DA0A36">
      <w:pPr>
        <w:rPr>
          <w:rFonts w:ascii="Arial" w:hAnsi="Arial" w:cs="Arial"/>
        </w:rPr>
      </w:pPr>
      <w:r w:rsidRPr="00B8313F">
        <w:rPr>
          <w:rFonts w:ascii="Arial" w:hAnsi="Arial" w:cs="Arial"/>
        </w:rPr>
        <w:t xml:space="preserve">jevištní technik, zvukař a osvětlovač </w:t>
      </w:r>
      <w:r w:rsidR="007B1B72" w:rsidRPr="007B1B72">
        <w:rPr>
          <w:rFonts w:ascii="Arial" w:hAnsi="Arial" w:cs="Arial"/>
          <w:b/>
        </w:rPr>
        <w:t>4</w:t>
      </w:r>
      <w:r w:rsidRPr="00B8313F">
        <w:rPr>
          <w:rFonts w:ascii="Arial" w:hAnsi="Arial" w:cs="Arial"/>
        </w:rPr>
        <w:t xml:space="preserve"> hod</w:t>
      </w:r>
      <w:r w:rsidR="007B1B72">
        <w:rPr>
          <w:rFonts w:ascii="Arial" w:hAnsi="Arial" w:cs="Arial"/>
        </w:rPr>
        <w:t>iny</w:t>
      </w:r>
      <w:r w:rsidRPr="00B8313F">
        <w:rPr>
          <w:rFonts w:ascii="Arial" w:hAnsi="Arial" w:cs="Arial"/>
        </w:rPr>
        <w:t xml:space="preserve"> před začátkem představení</w:t>
      </w:r>
    </w:p>
    <w:p w:rsidR="00DA0A36" w:rsidRPr="00B8313F" w:rsidRDefault="00DA0A36" w:rsidP="00DA0A36">
      <w:pPr>
        <w:rPr>
          <w:rFonts w:ascii="Arial" w:hAnsi="Arial" w:cs="Arial"/>
        </w:rPr>
      </w:pPr>
      <w:r w:rsidRPr="00B8313F">
        <w:rPr>
          <w:rFonts w:ascii="Arial" w:hAnsi="Arial" w:cs="Arial"/>
        </w:rPr>
        <w:t>zajištění parkování pro jeden mikrobus a nákladní dodávku</w:t>
      </w:r>
    </w:p>
    <w:p w:rsidR="007B1B72" w:rsidRDefault="007B1B72" w:rsidP="00DA0A36">
      <w:pPr>
        <w:rPr>
          <w:rFonts w:ascii="Arial" w:hAnsi="Arial" w:cs="Arial"/>
        </w:rPr>
      </w:pPr>
    </w:p>
    <w:p w:rsidR="00DA0A36" w:rsidRPr="00B8313F" w:rsidRDefault="00DA0A36" w:rsidP="00DA0A36">
      <w:pPr>
        <w:rPr>
          <w:rFonts w:ascii="Arial" w:hAnsi="Arial" w:cs="Arial"/>
        </w:rPr>
      </w:pPr>
      <w:r w:rsidRPr="00B8313F">
        <w:rPr>
          <w:rFonts w:ascii="Arial" w:hAnsi="Arial" w:cs="Arial"/>
        </w:rPr>
        <w:t>upozorňujeme pořadatele na nutnost zajistit přísný zákaz fotografování a pořizování jakýchkoliv záznamů během představení.</w:t>
      </w:r>
    </w:p>
    <w:p w:rsidR="007B1B72" w:rsidRDefault="007B1B72" w:rsidP="000A2ACE">
      <w:pPr>
        <w:rPr>
          <w:rFonts w:ascii="Arial" w:hAnsi="Arial" w:cs="Arial"/>
        </w:rPr>
      </w:pPr>
    </w:p>
    <w:p w:rsidR="00DA0A36" w:rsidRPr="00B8313F" w:rsidRDefault="000A2ACE" w:rsidP="000A2ACE">
      <w:pPr>
        <w:rPr>
          <w:rFonts w:ascii="Arial" w:hAnsi="Arial" w:cs="Arial"/>
          <w:sz w:val="28"/>
          <w:szCs w:val="28"/>
        </w:rPr>
      </w:pPr>
      <w:r w:rsidRPr="00B8313F">
        <w:rPr>
          <w:rFonts w:ascii="Arial" w:hAnsi="Arial" w:cs="Arial"/>
        </w:rPr>
        <w:t>v případě nejasností volejte</w:t>
      </w:r>
      <w:r w:rsidR="00DA0A36" w:rsidRPr="00B8313F">
        <w:rPr>
          <w:rFonts w:ascii="Arial" w:hAnsi="Arial" w:cs="Arial"/>
        </w:rPr>
        <w:t>: Filip Marek</w:t>
      </w:r>
      <w:r w:rsidRPr="00B8313F">
        <w:rPr>
          <w:rFonts w:ascii="Arial" w:hAnsi="Arial" w:cs="Arial"/>
        </w:rPr>
        <w:t>, vedoucí techniky DNJ</w:t>
      </w:r>
      <w:r w:rsidR="00DA0A36" w:rsidRPr="00B8313F">
        <w:rPr>
          <w:rFonts w:ascii="Arial" w:hAnsi="Arial" w:cs="Arial"/>
        </w:rPr>
        <w:t xml:space="preserve"> </w:t>
      </w:r>
      <w:r w:rsidR="007F11A5" w:rsidRPr="00B8313F">
        <w:rPr>
          <w:rFonts w:ascii="Arial" w:hAnsi="Arial" w:cs="Arial"/>
        </w:rPr>
        <w:t xml:space="preserve">– </w:t>
      </w:r>
      <w:r w:rsidR="00DA0A36" w:rsidRPr="00B8313F">
        <w:rPr>
          <w:rFonts w:ascii="Arial" w:hAnsi="Arial" w:cs="Arial"/>
        </w:rPr>
        <w:t>603 934 936</w:t>
      </w:r>
    </w:p>
    <w:p w:rsidR="00D914AF" w:rsidRDefault="00D914AF" w:rsidP="00D914AF">
      <w:pPr>
        <w:rPr>
          <w:rFonts w:ascii="Arial" w:hAnsi="Arial" w:cs="Arial"/>
        </w:rPr>
      </w:pPr>
      <w:r>
        <w:rPr>
          <w:rFonts w:ascii="Arial" w:hAnsi="Arial" w:cs="Arial"/>
        </w:rPr>
        <w:t>dotazy k dopravě vám zodpoví dopravce: Jaroslav Franěk – 605 032 731</w:t>
      </w:r>
    </w:p>
    <w:p w:rsidR="00DA0A36" w:rsidRPr="00B8313F" w:rsidRDefault="00DA0A36" w:rsidP="00D914AF">
      <w:pPr>
        <w:rPr>
          <w:rFonts w:ascii="Arial" w:hAnsi="Arial" w:cs="Arial"/>
        </w:rPr>
      </w:pPr>
    </w:p>
    <w:sectPr w:rsidR="00DA0A36" w:rsidRPr="00B8313F" w:rsidSect="007B1B72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C774A"/>
    <w:rsid w:val="0002273C"/>
    <w:rsid w:val="000A2ACE"/>
    <w:rsid w:val="000E50D3"/>
    <w:rsid w:val="001344AD"/>
    <w:rsid w:val="001836BA"/>
    <w:rsid w:val="001946CE"/>
    <w:rsid w:val="0024566E"/>
    <w:rsid w:val="00324150"/>
    <w:rsid w:val="003C037B"/>
    <w:rsid w:val="00605B34"/>
    <w:rsid w:val="007B1B72"/>
    <w:rsid w:val="007C774A"/>
    <w:rsid w:val="007D1111"/>
    <w:rsid w:val="007F11A5"/>
    <w:rsid w:val="00A74892"/>
    <w:rsid w:val="00B6381A"/>
    <w:rsid w:val="00B8313F"/>
    <w:rsid w:val="00BC37E6"/>
    <w:rsid w:val="00D75098"/>
    <w:rsid w:val="00D914AF"/>
    <w:rsid w:val="00DA0A36"/>
    <w:rsid w:val="00E17700"/>
    <w:rsid w:val="00E563E5"/>
    <w:rsid w:val="00E6450F"/>
    <w:rsid w:val="00E74552"/>
    <w:rsid w:val="00E82E71"/>
    <w:rsid w:val="00EF5C83"/>
    <w:rsid w:val="00FB4AA8"/>
    <w:rsid w:val="00FE097F"/>
    <w:rsid w:val="00FF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74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11">
    <w:name w:val="t11"/>
    <w:basedOn w:val="Standardnpsmoodstavce"/>
    <w:rsid w:val="007C774A"/>
    <w:rPr>
      <w:rFonts w:ascii="Verdana" w:hAnsi="Verdana" w:hint="default"/>
      <w:color w:val="000000"/>
      <w:sz w:val="17"/>
      <w:szCs w:val="17"/>
    </w:rPr>
  </w:style>
  <w:style w:type="paragraph" w:customStyle="1" w:styleId="Normln1">
    <w:name w:val="Normální1"/>
    <w:basedOn w:val="Normln"/>
    <w:rsid w:val="007C774A"/>
    <w:pPr>
      <w:widowControl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4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4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Markovi</cp:lastModifiedBy>
  <cp:revision>4</cp:revision>
  <dcterms:created xsi:type="dcterms:W3CDTF">2025-03-07T12:02:00Z</dcterms:created>
  <dcterms:modified xsi:type="dcterms:W3CDTF">2025-03-07T12:37:00Z</dcterms:modified>
</cp:coreProperties>
</file>